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3C" w:rsidRPr="0046273C" w:rsidRDefault="0046273C" w:rsidP="0046273C">
      <w:pPr>
        <w:jc w:val="center"/>
        <w:rPr>
          <w:rFonts w:ascii="Times New Roman" w:hAnsi="Times New Roman" w:cs="Times New Roman"/>
          <w:b/>
          <w:sz w:val="32"/>
        </w:rPr>
      </w:pPr>
      <w:bookmarkStart w:id="0" w:name="_GoBack"/>
      <w:bookmarkEnd w:id="0"/>
      <w:r w:rsidRPr="0046273C">
        <w:rPr>
          <w:rFonts w:ascii="Times New Roman" w:hAnsi="Times New Roman" w:cs="Times New Roman"/>
          <w:b/>
          <w:sz w:val="32"/>
        </w:rPr>
        <w:t>Fundraiser and Service Project Request Form- Student Life</w:t>
      </w:r>
    </w:p>
    <w:p w:rsidR="0046273C" w:rsidRPr="0046273C" w:rsidRDefault="0046273C" w:rsidP="0046273C">
      <w:pPr>
        <w:rPr>
          <w:rFonts w:ascii="Times New Roman" w:hAnsi="Times New Roman" w:cs="Times New Roman"/>
          <w:b/>
        </w:rPr>
      </w:pPr>
      <w:r w:rsidRPr="0046273C">
        <w:rPr>
          <w:rFonts w:ascii="Times New Roman" w:hAnsi="Times New Roman" w:cs="Times New Roman"/>
          <w:b/>
        </w:rPr>
        <w:t xml:space="preserve">Policies </w:t>
      </w:r>
    </w:p>
    <w:p w:rsidR="0046273C" w:rsidRPr="0046273C" w:rsidRDefault="0046273C" w:rsidP="0046273C">
      <w:pPr>
        <w:rPr>
          <w:rFonts w:ascii="Times New Roman" w:hAnsi="Times New Roman" w:cs="Times New Roman"/>
        </w:rPr>
      </w:pPr>
      <w:r w:rsidRPr="0046273C">
        <w:rPr>
          <w:rFonts w:ascii="Times New Roman" w:hAnsi="Times New Roman" w:cs="Times New Roman"/>
        </w:rPr>
        <w:t>Organizations wishing to raise funds by selling goods or services on or off campus or hold a service project will need to fill out this form prior to the event(s).  </w:t>
      </w:r>
    </w:p>
    <w:p w:rsidR="0046273C" w:rsidRPr="0046273C" w:rsidRDefault="0046273C" w:rsidP="0046273C">
      <w:pPr>
        <w:rPr>
          <w:rFonts w:ascii="Times New Roman" w:hAnsi="Times New Roman" w:cs="Times New Roman"/>
          <w:u w:val="single"/>
        </w:rPr>
      </w:pPr>
      <w:r w:rsidRPr="0046273C">
        <w:rPr>
          <w:rFonts w:ascii="Times New Roman" w:hAnsi="Times New Roman" w:cs="Times New Roman"/>
          <w:u w:val="single"/>
        </w:rPr>
        <w:t>Typical Processing Time: 2 Weeks</w:t>
      </w:r>
    </w:p>
    <w:p w:rsidR="0046273C" w:rsidRPr="0046273C" w:rsidRDefault="0046273C" w:rsidP="0046273C">
      <w:pPr>
        <w:rPr>
          <w:rFonts w:ascii="Times New Roman" w:hAnsi="Times New Roman" w:cs="Times New Roman"/>
        </w:rPr>
      </w:pPr>
      <w:r w:rsidRPr="0046273C">
        <w:rPr>
          <w:rFonts w:ascii="Times New Roman" w:hAnsi="Times New Roman" w:cs="Times New Roman"/>
        </w:rPr>
        <w:t>Please check the clubs &amp; organizations fundraiser </w:t>
      </w:r>
      <w:hyperlink r:id="rId6" w:tgtFrame="_blank" w:history="1">
        <w:r w:rsidRPr="0046273C">
          <w:rPr>
            <w:rStyle w:val="Hyperlink"/>
            <w:rFonts w:ascii="Times New Roman" w:hAnsi="Times New Roman" w:cs="Times New Roman"/>
          </w:rPr>
          <w:t>calendar</w:t>
        </w:r>
      </w:hyperlink>
      <w:r w:rsidRPr="0046273C">
        <w:rPr>
          <w:rFonts w:ascii="Times New Roman" w:hAnsi="Times New Roman" w:cs="Times New Roman"/>
        </w:rPr>
        <w:t> (click on Event Types under Filters to see only Fundraisers) to ensure no other events conflict with yours before completing your request.</w:t>
      </w:r>
    </w:p>
    <w:p w:rsidR="0046273C" w:rsidRPr="0046273C" w:rsidRDefault="0046273C" w:rsidP="0046273C">
      <w:pPr>
        <w:rPr>
          <w:rFonts w:ascii="Times New Roman" w:hAnsi="Times New Roman" w:cs="Times New Roman"/>
        </w:rPr>
      </w:pPr>
      <w:r w:rsidRPr="0046273C">
        <w:rPr>
          <w:rFonts w:ascii="Times New Roman" w:hAnsi="Times New Roman" w:cs="Times New Roman"/>
        </w:rPr>
        <w:t>This form does not guarantee that your requested space is automatically reserved.</w:t>
      </w:r>
    </w:p>
    <w:p w:rsidR="0046273C" w:rsidRPr="0046273C" w:rsidRDefault="0046273C" w:rsidP="0046273C">
      <w:pPr>
        <w:rPr>
          <w:rFonts w:ascii="Times New Roman" w:hAnsi="Times New Roman" w:cs="Times New Roman"/>
        </w:rPr>
      </w:pPr>
      <w:r w:rsidRPr="0046273C">
        <w:rPr>
          <w:rFonts w:ascii="Times New Roman" w:hAnsi="Times New Roman" w:cs="Times New Roman"/>
          <w:b/>
          <w:bCs/>
        </w:rPr>
        <w:t>ONCE A DECISION HAS BEEN MADE ABOUT YOUR REQUEST, YOU WILL BE NOTIFIED THROUGH ORG SYNC. IF APPROVED, YOU WILL THEN BE REQUIRED TO RESERVE YOUR LOCATION THROUGH EMS FOR YOUR PREFERRED DATE/SPACE ON CAMPUS.  </w:t>
      </w:r>
    </w:p>
    <w:p w:rsidR="0046273C" w:rsidRPr="0046273C" w:rsidRDefault="0046273C" w:rsidP="0046273C">
      <w:pPr>
        <w:rPr>
          <w:rFonts w:ascii="Times New Roman" w:hAnsi="Times New Roman" w:cs="Times New Roman"/>
        </w:rPr>
      </w:pPr>
      <w:r w:rsidRPr="0046273C">
        <w:rPr>
          <w:rFonts w:ascii="Times New Roman" w:hAnsi="Times New Roman" w:cs="Times New Roman"/>
        </w:rPr>
        <w:br/>
        <w:t>Please use EMS to reserve campus locations: https://reservations.bloomu.edu</w:t>
      </w:r>
      <w:r w:rsidRPr="0046273C">
        <w:rPr>
          <w:rFonts w:ascii="Times New Roman" w:hAnsi="Times New Roman" w:cs="Times New Roman"/>
        </w:rPr>
        <w:br/>
      </w:r>
      <w:r w:rsidRPr="0046273C">
        <w:rPr>
          <w:rFonts w:ascii="Times New Roman" w:hAnsi="Times New Roman" w:cs="Times New Roman"/>
          <w:i/>
          <w:iCs/>
        </w:rPr>
        <w:t>***</w:t>
      </w:r>
      <w:proofErr w:type="gramStart"/>
      <w:r w:rsidRPr="0046273C">
        <w:rPr>
          <w:rFonts w:ascii="Times New Roman" w:hAnsi="Times New Roman" w:cs="Times New Roman"/>
          <w:i/>
          <w:iCs/>
        </w:rPr>
        <w:t>Only</w:t>
      </w:r>
      <w:proofErr w:type="gramEnd"/>
      <w:r w:rsidRPr="0046273C">
        <w:rPr>
          <w:rFonts w:ascii="Times New Roman" w:hAnsi="Times New Roman" w:cs="Times New Roman"/>
          <w:i/>
          <w:iCs/>
        </w:rPr>
        <w:t xml:space="preserve"> club/organization officers (as indicated on your updated roster in Husky Sync) may reserve space on campus.</w:t>
      </w:r>
    </w:p>
    <w:p w:rsidR="0046273C" w:rsidRPr="0046273C" w:rsidRDefault="0046273C" w:rsidP="0046273C">
      <w:pPr>
        <w:rPr>
          <w:rFonts w:ascii="Times New Roman" w:hAnsi="Times New Roman" w:cs="Times New Roman"/>
        </w:rPr>
      </w:pPr>
      <w:r w:rsidRPr="0046273C">
        <w:rPr>
          <w:rFonts w:ascii="Times New Roman" w:hAnsi="Times New Roman" w:cs="Times New Roman"/>
          <w:b/>
          <w:bCs/>
        </w:rPr>
        <w:t xml:space="preserve">SCHEDULERS CANNOT SCHEDULE A SERVICE PROJECT THAT HAS NOT BEEN APPROVED BY THE ADVISOR OF THE COMMITTEE ON STUDENT ORGANIZATIONS (George </w:t>
      </w:r>
      <w:proofErr w:type="spellStart"/>
      <w:r w:rsidRPr="0046273C">
        <w:rPr>
          <w:rFonts w:ascii="Times New Roman" w:hAnsi="Times New Roman" w:cs="Times New Roman"/>
          <w:b/>
          <w:bCs/>
        </w:rPr>
        <w:t>Kinzel</w:t>
      </w:r>
      <w:proofErr w:type="spellEnd"/>
      <w:r w:rsidRPr="0046273C">
        <w:rPr>
          <w:rFonts w:ascii="Times New Roman" w:hAnsi="Times New Roman" w:cs="Times New Roman"/>
          <w:b/>
          <w:bCs/>
        </w:rPr>
        <w:t xml:space="preserve"> at </w:t>
      </w:r>
      <w:hyperlink r:id="rId7" w:history="1">
        <w:r w:rsidRPr="0046273C">
          <w:rPr>
            <w:rStyle w:val="Hyperlink"/>
            <w:rFonts w:ascii="Times New Roman" w:hAnsi="Times New Roman" w:cs="Times New Roman"/>
          </w:rPr>
          <w:t>gkinzel@bloomu.edu</w:t>
        </w:r>
      </w:hyperlink>
      <w:r w:rsidRPr="0046273C">
        <w:rPr>
          <w:rFonts w:ascii="Times New Roman" w:hAnsi="Times New Roman" w:cs="Times New Roman"/>
          <w:b/>
          <w:bCs/>
        </w:rPr>
        <w:t>)</w:t>
      </w:r>
    </w:p>
    <w:p w:rsidR="0046273C" w:rsidRPr="0046273C" w:rsidRDefault="0046273C" w:rsidP="0046273C">
      <w:pPr>
        <w:rPr>
          <w:rFonts w:ascii="Times New Roman" w:hAnsi="Times New Roman" w:cs="Times New Roman"/>
        </w:rPr>
      </w:pPr>
      <w:r w:rsidRPr="0046273C">
        <w:rPr>
          <w:rFonts w:ascii="Times New Roman" w:hAnsi="Times New Roman" w:cs="Times New Roman"/>
        </w:rPr>
        <w:t>_______________________________________________________</w:t>
      </w:r>
      <w:r w:rsidRPr="0046273C">
        <w:rPr>
          <w:rFonts w:ascii="Times New Roman" w:hAnsi="Times New Roman" w:cs="Times New Roman"/>
        </w:rPr>
        <w:br/>
      </w:r>
      <w:r w:rsidRPr="0046273C">
        <w:rPr>
          <w:rFonts w:ascii="Times New Roman" w:hAnsi="Times New Roman" w:cs="Times New Roman"/>
        </w:rPr>
        <w:br/>
        <w:t>Clubs/organizations selling any items or services on campus </w:t>
      </w:r>
      <w:r w:rsidRPr="0046273C">
        <w:rPr>
          <w:rFonts w:ascii="Times New Roman" w:hAnsi="Times New Roman" w:cs="Times New Roman"/>
          <w:b/>
          <w:bCs/>
        </w:rPr>
        <w:t>and/or </w:t>
      </w:r>
      <w:r w:rsidRPr="0046273C">
        <w:rPr>
          <w:rFonts w:ascii="Times New Roman" w:hAnsi="Times New Roman" w:cs="Times New Roman"/>
        </w:rPr>
        <w:t xml:space="preserve">sponsoring or participating in a service project, must read the following guidelines and complete this form. The following are some of the guidelines used to determine whether a fundraiser/service project request is approved.   </w:t>
      </w:r>
    </w:p>
    <w:p w:rsidR="00DC0C30" w:rsidRDefault="0046273C" w:rsidP="0046273C">
      <w:pPr>
        <w:rPr>
          <w:rFonts w:ascii="Times New Roman" w:hAnsi="Times New Roman" w:cs="Times New Roman"/>
        </w:rPr>
      </w:pPr>
      <w:r>
        <w:rPr>
          <w:rFonts w:ascii="Times New Roman" w:hAnsi="Times New Roman" w:cs="Times New Roman"/>
          <w:b/>
          <w:bCs/>
        </w:rPr>
        <w:br/>
      </w:r>
      <w:r w:rsidRPr="0046273C">
        <w:rPr>
          <w:rFonts w:ascii="Times New Roman" w:hAnsi="Times New Roman" w:cs="Times New Roman"/>
          <w:b/>
        </w:rPr>
        <w:t>Fundraiser/Service Project Request Form Rules &amp; Regulations</w:t>
      </w:r>
      <w:proofErr w:type="gramStart"/>
      <w:r w:rsidRPr="0046273C">
        <w:rPr>
          <w:rFonts w:ascii="Times New Roman" w:hAnsi="Times New Roman" w:cs="Times New Roman"/>
          <w:b/>
        </w:rPr>
        <w:t>:</w:t>
      </w:r>
      <w:proofErr w:type="gramEnd"/>
      <w:r w:rsidRPr="0046273C">
        <w:rPr>
          <w:rFonts w:ascii="Times New Roman" w:hAnsi="Times New Roman" w:cs="Times New Roman"/>
          <w:b/>
        </w:rPr>
        <w:br/>
      </w:r>
      <w:r w:rsidRPr="0046273C">
        <w:rPr>
          <w:rFonts w:ascii="Times New Roman" w:hAnsi="Times New Roman" w:cs="Times New Roman"/>
        </w:rPr>
        <w:br/>
        <w:t>1. Funds raised by BU recognized clubs/organizations are to be used to expand the educational and recreational opportunities of the funding organization(s), and not to financially subsidize individual persons' interests, appetites, needs, or living expenses.</w:t>
      </w:r>
      <w:r w:rsidRPr="0046273C">
        <w:rPr>
          <w:rFonts w:ascii="Times New Roman" w:hAnsi="Times New Roman" w:cs="Times New Roman"/>
        </w:rPr>
        <w:br/>
        <w:t>2. Door-to-door selling/solicitation in the residence halls is not permitted.</w:t>
      </w:r>
      <w:r w:rsidRPr="0046273C">
        <w:rPr>
          <w:rFonts w:ascii="Times New Roman" w:hAnsi="Times New Roman" w:cs="Times New Roman"/>
        </w:rPr>
        <w:br/>
        <w:t>3. If you intend to advertise this event in the residence halls, fliers/posters must be brought to the Residence Life Office, lower ERH, for distribution. Residence Life staff will hang them up.</w:t>
      </w:r>
      <w:r w:rsidRPr="0046273C">
        <w:rPr>
          <w:rFonts w:ascii="Times New Roman" w:hAnsi="Times New Roman" w:cs="Times New Roman"/>
        </w:rPr>
        <w:br/>
        <w:t>4. Credit card fundraiser events must be attended by students --NO PROFESSIONALS PERMITTED TO ADMINISTER.</w:t>
      </w:r>
      <w:r w:rsidRPr="0046273C">
        <w:rPr>
          <w:rFonts w:ascii="Times New Roman" w:hAnsi="Times New Roman" w:cs="Times New Roman"/>
        </w:rPr>
        <w:br/>
        <w:t xml:space="preserve">5. T-shirt and promotional items must be approved by Committee on Student Organizations Advisor (Kayla May) prior to the event being approved. Any Bloomsburg University trademarks must be </w:t>
      </w:r>
    </w:p>
    <w:p w:rsidR="00DC0C30" w:rsidRDefault="00DC0C30" w:rsidP="0046273C">
      <w:pPr>
        <w:rPr>
          <w:rFonts w:ascii="Times New Roman" w:hAnsi="Times New Roman" w:cs="Times New Roman"/>
        </w:rPr>
      </w:pPr>
    </w:p>
    <w:p w:rsidR="0046273C" w:rsidRPr="0046273C" w:rsidRDefault="0046273C" w:rsidP="0046273C">
      <w:pPr>
        <w:rPr>
          <w:rFonts w:ascii="Times New Roman" w:hAnsi="Times New Roman" w:cs="Times New Roman"/>
          <w:b/>
          <w:bCs/>
        </w:rPr>
      </w:pPr>
      <w:r w:rsidRPr="0046273C">
        <w:rPr>
          <w:rFonts w:ascii="Times New Roman" w:hAnsi="Times New Roman" w:cs="Times New Roman"/>
        </w:rPr>
        <w:t>approved by Tom McGuire or Irene Johnson.</w:t>
      </w:r>
      <w:r w:rsidRPr="0046273C">
        <w:rPr>
          <w:rFonts w:ascii="Times New Roman" w:hAnsi="Times New Roman" w:cs="Times New Roman"/>
        </w:rPr>
        <w:br/>
        <w:t xml:space="preserve">6. Fundraisers/Service Projects CANNOT take place in food service areas or the Main Lobby of </w:t>
      </w:r>
      <w:proofErr w:type="spellStart"/>
      <w:r w:rsidRPr="0046273C">
        <w:rPr>
          <w:rFonts w:ascii="Times New Roman" w:hAnsi="Times New Roman" w:cs="Times New Roman"/>
        </w:rPr>
        <w:t>Kehr</w:t>
      </w:r>
      <w:proofErr w:type="spellEnd"/>
      <w:r w:rsidRPr="0046273C">
        <w:rPr>
          <w:rFonts w:ascii="Times New Roman" w:hAnsi="Times New Roman" w:cs="Times New Roman"/>
        </w:rPr>
        <w:t>.</w:t>
      </w:r>
      <w:r w:rsidRPr="0046273C">
        <w:rPr>
          <w:rFonts w:ascii="Times New Roman" w:hAnsi="Times New Roman" w:cs="Times New Roman"/>
        </w:rPr>
        <w:br/>
        <w:t>7. Permission must be obtained from the Vice President for Administration if any non-Pepsi beverage products are used in connection with the fundraiser where Pepsi products are available.</w:t>
      </w:r>
      <w:r w:rsidRPr="0046273C">
        <w:rPr>
          <w:rFonts w:ascii="Times New Roman" w:hAnsi="Times New Roman" w:cs="Times New Roman"/>
        </w:rPr>
        <w:br/>
        <w:t>8. This fundraiser/service project form must be approved BEFORE reserving a location on campus. AFTER this forms is approved, you MUST reserve your desired location on EMS.</w:t>
      </w:r>
      <w:r w:rsidRPr="0046273C">
        <w:rPr>
          <w:rFonts w:ascii="Times New Roman" w:hAnsi="Times New Roman" w:cs="Times New Roman"/>
        </w:rPr>
        <w:br/>
        <w:t>9. All fundraisers/service Projects must comply with all university, local, state, and federal regulations.</w:t>
      </w:r>
      <w:r w:rsidRPr="0046273C">
        <w:rPr>
          <w:rFonts w:ascii="Times New Roman" w:hAnsi="Times New Roman" w:cs="Times New Roman"/>
        </w:rPr>
        <w:br/>
        <w:t>10. Each organization funded by CGA is limited to two different on-campus fundraising events per semester. Organizations not funded by CGA can have as many fundraisers as is feasible.</w:t>
      </w:r>
      <w:r w:rsidRPr="0046273C">
        <w:rPr>
          <w:rFonts w:ascii="Times New Roman" w:hAnsi="Times New Roman" w:cs="Times New Roman"/>
        </w:rPr>
        <w:br/>
        <w:t>11. As of February 1, 2014, all small-games-of-chance, including raffles, are not permitted on campus due to recent PA state law changes. Fundraiser requests that include raffles or any other small- games-of-chance, will not be approved.</w:t>
      </w:r>
      <w:r w:rsidRPr="0046273C">
        <w:rPr>
          <w:rFonts w:ascii="Times New Roman" w:hAnsi="Times New Roman" w:cs="Times New Roman"/>
        </w:rPr>
        <w:br/>
        <w:t xml:space="preserve">12. As of </w:t>
      </w:r>
      <w:proofErr w:type="gramStart"/>
      <w:r w:rsidRPr="0046273C">
        <w:rPr>
          <w:rFonts w:ascii="Times New Roman" w:hAnsi="Times New Roman" w:cs="Times New Roman"/>
        </w:rPr>
        <w:t>Spring</w:t>
      </w:r>
      <w:proofErr w:type="gramEnd"/>
      <w:r w:rsidRPr="0046273C">
        <w:rPr>
          <w:rFonts w:ascii="Times New Roman" w:hAnsi="Times New Roman" w:cs="Times New Roman"/>
        </w:rPr>
        <w:t xml:space="preserve"> 2015, bake sales are no longer permitted in Residence Halls</w:t>
      </w:r>
      <w:r w:rsidRPr="0046273C">
        <w:rPr>
          <w:rFonts w:ascii="Times New Roman" w:hAnsi="Times New Roman" w:cs="Times New Roman"/>
        </w:rPr>
        <w:br/>
        <w:t>13. Any individuals working with minors need to have the proper clearances and approvals</w:t>
      </w:r>
      <w:r w:rsidRPr="0046273C">
        <w:rPr>
          <w:rFonts w:ascii="Times New Roman" w:hAnsi="Times New Roman" w:cs="Times New Roman"/>
        </w:rPr>
        <w:br/>
        <w:t>14. All money collected from sales should be deposited in the organization’s Husky Fund Account. Checks should be made payable to "CGA- Husky Fund". The sponsoring campus organization/contact person can be placed in the memo line, if desired.</w:t>
      </w:r>
      <w:r w:rsidRPr="0046273C">
        <w:rPr>
          <w:rFonts w:ascii="Times New Roman" w:hAnsi="Times New Roman" w:cs="Times New Roman"/>
        </w:rPr>
        <w:br/>
        <w:t xml:space="preserve">15. As of </w:t>
      </w:r>
      <w:proofErr w:type="gramStart"/>
      <w:r w:rsidRPr="0046273C">
        <w:rPr>
          <w:rFonts w:ascii="Times New Roman" w:hAnsi="Times New Roman" w:cs="Times New Roman"/>
        </w:rPr>
        <w:t>Fall</w:t>
      </w:r>
      <w:proofErr w:type="gramEnd"/>
      <w:r w:rsidRPr="0046273C">
        <w:rPr>
          <w:rFonts w:ascii="Times New Roman" w:hAnsi="Times New Roman" w:cs="Times New Roman"/>
        </w:rPr>
        <w:t xml:space="preserve"> 2015, fundraisers at any athletic venues may not include food or dining items.</w:t>
      </w:r>
      <w:r w:rsidRPr="0046273C">
        <w:rPr>
          <w:rFonts w:ascii="Times New Roman" w:hAnsi="Times New Roman" w:cs="Times New Roman"/>
        </w:rPr>
        <w:br/>
        <w:t>16.  All fundraisers containing </w:t>
      </w:r>
      <w:r w:rsidRPr="0046273C">
        <w:rPr>
          <w:rFonts w:ascii="Times New Roman" w:hAnsi="Times New Roman" w:cs="Times New Roman"/>
          <w:b/>
          <w:bCs/>
        </w:rPr>
        <w:t>pies</w:t>
      </w:r>
      <w:r w:rsidRPr="0046273C">
        <w:rPr>
          <w:rFonts w:ascii="Times New Roman" w:hAnsi="Times New Roman" w:cs="Times New Roman"/>
        </w:rPr>
        <w:t xml:space="preserve"> MUST take place on </w:t>
      </w:r>
      <w:proofErr w:type="spellStart"/>
      <w:r w:rsidRPr="0046273C">
        <w:rPr>
          <w:rFonts w:ascii="Times New Roman" w:hAnsi="Times New Roman" w:cs="Times New Roman"/>
        </w:rPr>
        <w:t>Lyco</w:t>
      </w:r>
      <w:proofErr w:type="spellEnd"/>
      <w:r w:rsidRPr="0046273C">
        <w:rPr>
          <w:rFonts w:ascii="Times New Roman" w:hAnsi="Times New Roman" w:cs="Times New Roman"/>
        </w:rPr>
        <w:t xml:space="preserve"> Lawn.</w:t>
      </w:r>
      <w:r w:rsidRPr="0046273C">
        <w:rPr>
          <w:rFonts w:ascii="Times New Roman" w:hAnsi="Times New Roman" w:cs="Times New Roman"/>
        </w:rPr>
        <w:br/>
        <w:t>17. Regarding Eating Contests, as of Spring 2017, in order for this type of event to be approved, the following two things would be needed:</w:t>
      </w:r>
      <w:r w:rsidRPr="0046273C">
        <w:rPr>
          <w:rFonts w:ascii="Times New Roman" w:hAnsi="Times New Roman" w:cs="Times New Roman"/>
        </w:rPr>
        <w:br/>
        <w:t>- An official waiver approved by BU legal team (at cost to student group)</w:t>
      </w:r>
      <w:r w:rsidRPr="0046273C">
        <w:rPr>
          <w:rFonts w:ascii="Times New Roman" w:hAnsi="Times New Roman" w:cs="Times New Roman"/>
        </w:rPr>
        <w:br/>
        <w:t>- An official contract in place with one of the local medical services companies (Bloomsburg Ambulance Association or Greater Columbia Medical Transport Service) that would cover the EMTs on site, also at cost to the student group</w:t>
      </w:r>
      <w:r w:rsidRPr="0046273C">
        <w:rPr>
          <w:rFonts w:ascii="Times New Roman" w:hAnsi="Times New Roman" w:cs="Times New Roman"/>
        </w:rPr>
        <w:br/>
      </w:r>
      <w:r w:rsidRPr="0046273C">
        <w:rPr>
          <w:rFonts w:ascii="Times New Roman" w:hAnsi="Times New Roman" w:cs="Times New Roman"/>
        </w:rPr>
        <w:br/>
      </w:r>
      <w:r w:rsidRPr="0046273C">
        <w:rPr>
          <w:rFonts w:ascii="Times New Roman" w:hAnsi="Times New Roman" w:cs="Times New Roman"/>
        </w:rPr>
        <w:br/>
        <w:t xml:space="preserve">PLEASE NOTE: All CGA funded organizations are limited to 2 on-campus fundraisers per semester (raising money for their organization- not as a service project to help others). Organizations may conduct unlimited amounts of service projects. </w:t>
      </w:r>
    </w:p>
    <w:p w:rsidR="000546E6" w:rsidRPr="0046273C" w:rsidRDefault="000546E6">
      <w:pPr>
        <w:rPr>
          <w:rFonts w:ascii="Times New Roman" w:hAnsi="Times New Roman" w:cs="Times New Roman"/>
        </w:rPr>
      </w:pPr>
    </w:p>
    <w:sectPr w:rsidR="000546E6" w:rsidRPr="004627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0B" w:rsidRDefault="0035680B" w:rsidP="00DC0C30">
      <w:pPr>
        <w:spacing w:after="0" w:line="240" w:lineRule="auto"/>
      </w:pPr>
      <w:r>
        <w:separator/>
      </w:r>
    </w:p>
  </w:endnote>
  <w:endnote w:type="continuationSeparator" w:id="0">
    <w:p w:rsidR="0035680B" w:rsidRDefault="0035680B" w:rsidP="00DC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0B" w:rsidRDefault="0035680B" w:rsidP="00DC0C30">
      <w:pPr>
        <w:spacing w:after="0" w:line="240" w:lineRule="auto"/>
      </w:pPr>
      <w:r>
        <w:separator/>
      </w:r>
    </w:p>
  </w:footnote>
  <w:footnote w:type="continuationSeparator" w:id="0">
    <w:p w:rsidR="0035680B" w:rsidRDefault="0035680B" w:rsidP="00DC0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30" w:rsidRPr="00974F6D" w:rsidRDefault="00DC0C30" w:rsidP="00DC0C30">
    <w:pPr>
      <w:pStyle w:val="Header"/>
    </w:pPr>
    <w:r>
      <w:rPr>
        <w:noProof/>
      </w:rPr>
      <mc:AlternateContent>
        <mc:Choice Requires="wps">
          <w:drawing>
            <wp:anchor distT="0" distB="0" distL="114300" distR="114300" simplePos="0" relativeHeight="251659264" behindDoc="0" locked="0" layoutInCell="1" allowOverlap="1" wp14:anchorId="1A320A4B" wp14:editId="0CC18F21">
              <wp:simplePos x="0" y="0"/>
              <wp:positionH relativeFrom="column">
                <wp:posOffset>-676275</wp:posOffset>
              </wp:positionH>
              <wp:positionV relativeFrom="paragraph">
                <wp:posOffset>-180975</wp:posOffset>
              </wp:positionV>
              <wp:extent cx="3571875" cy="95250"/>
              <wp:effectExtent l="0" t="0" r="9525" b="0"/>
              <wp:wrapSquare wrapText="bothSides"/>
              <wp:docPr id="199" name="Rectangle 199"/>
              <wp:cNvGraphicFramePr/>
              <a:graphic xmlns:a="http://schemas.openxmlformats.org/drawingml/2006/main">
                <a:graphicData uri="http://schemas.microsoft.com/office/word/2010/wordprocessingShape">
                  <wps:wsp>
                    <wps:cNvSpPr/>
                    <wps:spPr>
                      <a:xfrm>
                        <a:off x="0" y="0"/>
                        <a:ext cx="3571875" cy="95250"/>
                      </a:xfrm>
                      <a:prstGeom prst="rect">
                        <a:avLst/>
                      </a:prstGeom>
                      <a:ln>
                        <a:noFill/>
                      </a:ln>
                    </wps:spPr>
                    <wps:style>
                      <a:lnRef idx="0">
                        <a:scrgbClr r="0" g="0" b="0"/>
                      </a:lnRef>
                      <a:fillRef idx="1003">
                        <a:schemeClr val="dk1"/>
                      </a:fillRef>
                      <a:effectRef idx="0">
                        <a:scrgbClr r="0" g="0" b="0"/>
                      </a:effectRef>
                      <a:fontRef idx="minor">
                        <a:schemeClr val="lt1"/>
                      </a:fontRef>
                    </wps:style>
                    <wps:txbx>
                      <w:txbxContent>
                        <w:p w:rsidR="00DC0C30" w:rsidRDefault="00DC0C30" w:rsidP="00DC0C30">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20A4B" id="Rectangle 199" o:spid="_x0000_s1026" style="position:absolute;margin-left:-53.25pt;margin-top:-14.25pt;width:28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" fillcolor="#121212 [2992]" stroked="f">
              <v:fill color2="black [2016]" rotate="t" colors="0 #4c4c4c;.5 #262626;1 black" focus="100%" type="gradient">
                <o:fill v:ext="view" type="gradientUnscaled"/>
              </v:fill>
              <v:textbox>
                <w:txbxContent>
                  <w:p w:rsidR="00DC0C30" w:rsidRDefault="00DC0C30" w:rsidP="00DC0C30">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Pr="00974F6D">
      <w:rPr>
        <w:b/>
        <w:bCs/>
      </w:rPr>
      <w:t>Center for Leadership &amp; Engagement</w:t>
    </w:r>
    <w:r w:rsidRPr="00974F6D">
      <w:br/>
      <w:t>No</w:t>
    </w:r>
    <w:r>
      <w:t xml:space="preserve">rthumberland Hall, Ground </w:t>
    </w:r>
    <w:proofErr w:type="gramStart"/>
    <w:r>
      <w:t>Floor</w:t>
    </w:r>
    <w:proofErr w:type="gramEnd"/>
    <w:r w:rsidRPr="00974F6D">
      <w:br/>
    </w:r>
    <w:hyperlink r:id="rId1" w:history="1">
      <w:r w:rsidRPr="00974F6D">
        <w:rPr>
          <w:rStyle w:val="Hyperlink"/>
        </w:rPr>
        <w:t>(570) 389-4354</w:t>
      </w:r>
    </w:hyperlink>
    <w:r w:rsidRPr="00974F6D">
      <w:br/>
    </w:r>
    <w:hyperlink r:id="rId2" w:history="1">
      <w:r w:rsidRPr="00974F6D">
        <w:rPr>
          <w:rStyle w:val="Hyperlink"/>
        </w:rPr>
        <w:t>stcle@bloomu.edu</w:t>
      </w:r>
    </w:hyperlink>
    <w:r w:rsidRPr="00974F6D">
      <w:t xml:space="preserve"> </w:t>
    </w:r>
  </w:p>
  <w:p w:rsidR="00DC0C30" w:rsidRDefault="00DC0C30">
    <w:pPr>
      <w:pStyle w:val="Header"/>
    </w:pPr>
    <w:r w:rsidRPr="00974F6D">
      <w:rPr>
        <w:b/>
        <w:bCs/>
      </w:rPr>
      <w:t>Hours of Operation</w:t>
    </w:r>
    <w:r w:rsidRPr="00974F6D">
      <w:br/>
      <w:t>Monday - Friday</w:t>
    </w:r>
    <w:r w:rsidRPr="00974F6D">
      <w:br/>
      <w:t>   9:00A - 4:00P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3C"/>
    <w:rsid w:val="000546E6"/>
    <w:rsid w:val="0035680B"/>
    <w:rsid w:val="0046273C"/>
    <w:rsid w:val="00785BC8"/>
    <w:rsid w:val="007F6148"/>
    <w:rsid w:val="00DC0C30"/>
    <w:rsid w:val="00EF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6CAE8-404F-44B5-8F15-B64E7B4F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73C"/>
    <w:rPr>
      <w:color w:val="0563C1" w:themeColor="hyperlink"/>
      <w:u w:val="single"/>
    </w:rPr>
  </w:style>
  <w:style w:type="paragraph" w:styleId="Header">
    <w:name w:val="header"/>
    <w:basedOn w:val="Normal"/>
    <w:link w:val="HeaderChar"/>
    <w:uiPriority w:val="99"/>
    <w:unhideWhenUsed/>
    <w:rsid w:val="00DC0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30"/>
  </w:style>
  <w:style w:type="paragraph" w:styleId="Footer">
    <w:name w:val="footer"/>
    <w:basedOn w:val="Normal"/>
    <w:link w:val="FooterChar"/>
    <w:uiPriority w:val="99"/>
    <w:unhideWhenUsed/>
    <w:rsid w:val="00DC0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30"/>
  </w:style>
  <w:style w:type="paragraph" w:styleId="BalloonText">
    <w:name w:val="Balloon Text"/>
    <w:basedOn w:val="Normal"/>
    <w:link w:val="BalloonTextChar"/>
    <w:uiPriority w:val="99"/>
    <w:semiHidden/>
    <w:unhideWhenUsed/>
    <w:rsid w:val="00DC0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509179">
      <w:bodyDiv w:val="1"/>
      <w:marLeft w:val="0"/>
      <w:marRight w:val="0"/>
      <w:marTop w:val="0"/>
      <w:marBottom w:val="0"/>
      <w:divBdr>
        <w:top w:val="none" w:sz="0" w:space="0" w:color="auto"/>
        <w:left w:val="none" w:sz="0" w:space="0" w:color="auto"/>
        <w:bottom w:val="none" w:sz="0" w:space="0" w:color="auto"/>
        <w:right w:val="none" w:sz="0" w:space="0" w:color="auto"/>
      </w:divBdr>
      <w:divsChild>
        <w:div w:id="305358829">
          <w:marLeft w:val="0"/>
          <w:marRight w:val="0"/>
          <w:marTop w:val="0"/>
          <w:marBottom w:val="300"/>
          <w:divBdr>
            <w:top w:val="none" w:sz="0" w:space="0" w:color="auto"/>
            <w:left w:val="none" w:sz="0" w:space="0" w:color="auto"/>
            <w:bottom w:val="none" w:sz="0" w:space="0" w:color="auto"/>
            <w:right w:val="none" w:sz="0" w:space="0" w:color="auto"/>
          </w:divBdr>
        </w:div>
        <w:div w:id="499782528">
          <w:marLeft w:val="0"/>
          <w:marRight w:val="0"/>
          <w:marTop w:val="0"/>
          <w:marBottom w:val="300"/>
          <w:divBdr>
            <w:top w:val="none" w:sz="0" w:space="0" w:color="auto"/>
            <w:left w:val="none" w:sz="0" w:space="0" w:color="auto"/>
            <w:bottom w:val="none" w:sz="0" w:space="0" w:color="auto"/>
            <w:right w:val="none" w:sz="0" w:space="0" w:color="auto"/>
          </w:divBdr>
        </w:div>
        <w:div w:id="2777563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kinzel@bloo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rvations.bloomu.edu/Master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tcle@bloomu.edu" TargetMode="External"/><Relationship Id="rId1" Type="http://schemas.openxmlformats.org/officeDocument/2006/relationships/hyperlink" Target="tel:+15703894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Bloomsburg University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2018-01-25T18:19:00Z</cp:lastPrinted>
  <dcterms:created xsi:type="dcterms:W3CDTF">2018-02-07T22:22:00Z</dcterms:created>
  <dcterms:modified xsi:type="dcterms:W3CDTF">2018-02-07T22:22:00Z</dcterms:modified>
</cp:coreProperties>
</file>